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 发展改革委 生态环境部 市场监管总局</w:t>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关于调整优化节能产品、环境标志产品政府采购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执行机制的通知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firstLine="500" w:firstLineChars="200"/>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财库〔2019〕9号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firstLine="560" w:firstLineChars="200"/>
        <w:textAlignment w:val="baseline"/>
        <w:rPr>
          <w:sz w:val="28"/>
          <w:szCs w:val="28"/>
        </w:rPr>
      </w:pPr>
      <w:bookmarkStart w:id="0" w:name="_GoBack"/>
      <w:r>
        <w:rPr>
          <w:rFonts w:hint="eastAsia" w:ascii="仿宋" w:hAnsi="仿宋" w:eastAsia="仿宋" w:cs="仿宋"/>
          <w:i w:val="0"/>
          <w:iCs w:val="0"/>
          <w:caps w:val="0"/>
          <w:color w:val="000000"/>
          <w:spacing w:val="0"/>
          <w:sz w:val="28"/>
          <w:szCs w:val="28"/>
          <w:u w:val="none"/>
          <w:shd w:val="clear" w:fill="FFFFFF"/>
          <w:vertAlign w:val="baseline"/>
        </w:rPr>
        <w:t>有关中央预算单位，各省、自治区、直辖市、计划单列市财政厅（局）、发展改革委（经信委、工信委、工信厅、经信局）、生态环境厅（局）、市场监管部门，新疆生产建设兵团财政局、发展改革委、工信委、环境保护局、市场监管局：</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i w:val="0"/>
          <w:iCs w:val="0"/>
          <w:caps w:val="0"/>
          <w:color w:val="000000"/>
          <w:spacing w:val="0"/>
          <w:sz w:val="28"/>
          <w:szCs w:val="28"/>
          <w:u w:val="none"/>
          <w:shd w:val="clear" w:fill="FFFFFF"/>
          <w:vertAlign w:val="baseline"/>
        </w:rPr>
        <w:t>为落实“放管服”改革要求，完善政府绿色采购政策，简化节能（节水）产品、环境标志产品政府采购执行机制，优化供应商参与政府采购活动的市场环境，现就节能产品、环境标志产品政府采购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逐步扩大节能产品、环境标志产品认证机构范围。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发布认证机构和获证产品信息。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加大政府绿色采购力度。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28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六、本通知自2019年4月1日起执行。《财政部 生态环境部关于调整公布第二十二期环境标志产品政府采购清单的通知》（财库〔2018〕70号）和《财政部 国家发展改革委关于调整公布第二十四期节能产品政府采购清单的通知》（财库〔2018〕73号）同时停止执行。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 发展改革委 生态环境部 市场监管总局</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2019年2月1日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B4E5976"/>
    <w:rsid w:val="0B4E5976"/>
    <w:rsid w:val="2A212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2023-10-27T03:16:00Z</dcterms:created>
  <dc:creator>Administrator</dc:creator>
  <cp:lastModifiedBy>1</cp:lastModifiedBy>
  <dcterms:modified xsi:type="dcterms:W3CDTF">2023-11-23T01:59:22Z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5281D31144D44E66BEC89E60E7543FCF_11</vt:lpwstr>
  </property>
</Properties>
</file>